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65E20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28.04.2018 № 792-р предусмотрено введение обязательной маркировки обуви с 1 июля 2019 года и значительной части продукции легкой промышленности с 1 декабря 2019 года.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К указанным товарам относится обувные товары с кодами ОКПД 2 </w:t>
      </w:r>
      <w:hyperlink r:id="rId5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15.20.11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15.20.12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15.20.13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15.20.14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15.20.21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hyperlink r:id="rId10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15.20.29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15.20.31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15.20.32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32.30.12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>  (коды ТН ВЭД ЕАЭС 6401, 6402, 6403, 6404, 6405),  предметы одежды, включая рабочую одежду, изготовленные из натуральной или композиционной кожи; блузки, блузы и блузоны трикотажные машинного или ручного вязания, женские или для девочек;</w:t>
      </w:r>
      <w:proofErr w:type="gramEnd"/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5E20">
        <w:rPr>
          <w:rFonts w:ascii="Times New Roman" w:eastAsia="Times New Roman" w:hAnsi="Times New Roman" w:cs="Times New Roman"/>
          <w:sz w:val="24"/>
          <w:szCs w:val="24"/>
        </w:rPr>
        <w:t>пальто, полупальто, накидки, плащи, куртки (включая лыжные), ветровки, штормовки и аналогичные изделия мужские или для мальчиков; пальто, полупальто, накидки, плащи, куртки (включая лыжные), ветровки, штормовки и аналогичные изделия женские или для девочек; белье постельное, столовое, туалетное и кухонное.</w:t>
      </w:r>
      <w:proofErr w:type="gramEnd"/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30.05.2018 № 620 предусмотрено с 01.06.2018 по 30.06.2018 проведение эксперимента по маркировке обуви. Указанным постановлением определен круг федеральных органов исполнительной власти, ответственных за проведение эксперимента, утверждено Положение о его проведении. Положением определяются порядок проведения эксперимента, его участники, ответственные федеральные органы власти. Установлено, что субъекты обращения обувных товаров участвуют в нем на добровольной основе. Цели эксперимента - апробация механизма маркирования обувных товаров средствами идентификации для противодействия незаконному ввозу, производству и обороту таких товаров, в т. ч. контрафактных, повышение собираемости таможенных и налоговых платежей.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промышленности и торговли Российской Федерации 03.09.2018 утвердило Методические рекомендации по проведению указанного эксперимента (размещены на сайте Минпромторга РФ на 48 листах). Указанные рекомендации содержат подробное описание информации, включаемой в код маркировки товаров, правила формирований и нанесения на товар средства идентификации, требования к оборудованию, используемому </w:t>
      </w:r>
      <w:proofErr w:type="gramStart"/>
      <w:r w:rsidRPr="00465E20">
        <w:rPr>
          <w:rFonts w:ascii="Times New Roman" w:eastAsia="Times New Roman" w:hAnsi="Times New Roman" w:cs="Times New Roman"/>
          <w:sz w:val="24"/>
          <w:szCs w:val="24"/>
        </w:rPr>
        <w:t>для нанесения и считывания кодов маркировки, требования к информационной системе, используемой для сбора и обработки информации о маркировки обуви, порядок передачи и обмена информацией, требования к участникам эксперимента и порядок их регистрации, порядок осуществления заказа и реализации средств идентификации, порядок маркировки товаров средствами идентификации, порядок ввода промаркированного товара в оборот, передачи товаров, введенных в оборот, между участниками оборота, вывода товаров</w:t>
      </w:r>
      <w:proofErr w:type="gramEnd"/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из оборота, порядок взаимодействия информационной системы и потребителя обувной продукции.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Так, все участники эксперимента должны иметь усиленную цифровую подпись, соответствующий аппаратно-программный комплекс, сопряженные с контрольно-кассовой техникой средства сканирования и распознавания средств идентификации, а также заключить договор с оператором фискальных данных.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Постановлением Правительства Российской Федерации 22.06.2019. № 790 предусмотрено с 27.06.2019 по 30.11.2019 проведение эксперимента по маркировке продукции легкой промышленности. Условия проведения эксперимента схожи с условиями эксперимента по маркировки обуви. 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мониторинга за оборотом товаров, подлежащих обязательной маркировке средствами идентификации, в отношении обувных товаров» утверждены вышеуказанные Правила.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В соответствии с данным Постановлением участники оборота обувных товаров: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E20">
        <w:rPr>
          <w:rFonts w:ascii="Times New Roman" w:eastAsia="Times New Roman" w:hAnsi="Times New Roman" w:cs="Times New Roman"/>
          <w:sz w:val="24"/>
          <w:szCs w:val="24"/>
        </w:rPr>
        <w:t>осуществляют свою регистрацию в государственной информационной системе мониторинга за оборотом товаров с 1 июля по 30 сентября 2019 года (включительно) либо после 30 сентября 2019 года в течение 7 календарных дней со дня осуществления участником оборота обувных товаров деятельности, связанной с вводом в оборот, и (или) оборотом, и (или) розничной продажей обувных товаров;</w:t>
      </w:r>
      <w:proofErr w:type="gramEnd"/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в срок не позднее 30 календарных дней со дня регистрации в информационной системе обеспечивают готовность собственных программно-аппаратных средств к информационному взаимодействию с информационной системой и направляют оператору информационной системы заявку на прохождение тестирования информационного взаимодействия;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после регистрации в информационной системе направляют оператору информационной системы заявку на предоставление удаленного доступа к устройству регистрации эмиссии, размещенному в инфраструктуре информационной системы, в электронной форме;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проходят тестирование информационного взаимодействия собственных программно-аппаратных средств и информационной системы в соответствии с порядком, размещенным на официальном сайте оператора информационной системы в информационно-телекоммуникационной сети "Интернет", в срок не позднее 60 календарных дней со дня готовности собственных программно-аппаратных средств </w:t>
      </w:r>
      <w:proofErr w:type="gramStart"/>
      <w:r w:rsidRPr="00465E2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информационному;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с 1 марта 2020 года вносят в информационную систему сведения о маркировке обувных товаров, а также о вводе обувных товаров в оборот, их обороте и выводе из оборота в соответствии с </w:t>
      </w:r>
      <w:hyperlink r:id="rId14" w:anchor="Par5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При этом в случае, если участники оборота обувных товаров наносят средства идентификации на потребительскую упаковку, или на обувные товары, или на товарный ярлык обувных </w:t>
      </w:r>
      <w:proofErr w:type="gramStart"/>
      <w:r w:rsidRPr="00465E20">
        <w:rPr>
          <w:rFonts w:ascii="Times New Roman" w:eastAsia="Times New Roman" w:hAnsi="Times New Roman" w:cs="Times New Roman"/>
          <w:sz w:val="24"/>
          <w:szCs w:val="24"/>
        </w:rPr>
        <w:t>товаров</w:t>
      </w:r>
      <w:proofErr w:type="gramEnd"/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начиная с 1 октября 2019 года, то с указанной даты они вправе представлять сведения о нанесении средств идентификации в информационную систему мониторинга;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по состоянию на 1 марта 2020 года нереализованных обувных товаров, введенных в оборот до 1 марта 2020 года, в срок до 1 мая 2020 года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в соответствии с </w:t>
      </w:r>
      <w:hyperlink r:id="rId15" w:anchor="Par5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до 1 апреля 2020 года осуществляют маркировку обувных товаров, ввезенных в Российскую Федерацию после 1 марта 2020 года, но приобретенных до 1 марта 2020 года, и представляют сведения о маркировке таких обувных товаров средствами идентификации в информационную систему в соответствии с </w:t>
      </w:r>
      <w:hyperlink r:id="rId16" w:anchor="Par5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Нанесение средств идентификации на потребительскую упаковку, или на обувные товары, или на товарный ярлык обувных товаров в соответствии с </w:t>
      </w:r>
      <w:hyperlink r:id="rId17" w:anchor="Par5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 с 1 марта 2020 года.</w:t>
      </w:r>
    </w:p>
    <w:p w:rsidR="00465E20" w:rsidRPr="00465E20" w:rsidRDefault="006B78AB" w:rsidP="0046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E2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29.02.2020 № 216 (далее – постановление Правительства РФ) внесен ряд изменений в постановление Правительства РФ от 05.07.2019 № 860 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товаров», касающихся, в том числе, отдельных сроков введения обязательной маркировки обувных товаров.</w:t>
      </w:r>
      <w:proofErr w:type="gramEnd"/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Данные изменения вступили в силу с 11.03.2020.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предусмотрен перенос на 1 июля 2020 года сроков, ранее определенных на 1 марта 2020 года. В частности, установлено, что участники оборота обувных товаров: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- с 1 июля 2020 года вносят в информационную систему мониторинга сведения о маркировке обувных товаров, а также о вводе обувных товаров в оборот, их обороте и выводе из оборота;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- при наличии по состоянию на 1 июля 2020 года нереализованных обувных товаров, введенных в оборот до 1 июля 2020 года, в срок до 1 сентября 2020 года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- до 1 августа 2020 года осуществляют маркировку обувных товаров, ввезенных в Российскую Федерацию после 1 июля 2020 года, но приобретенных до 1 июля 2020 года, и представляют сведения о маркировке таких обувных товаров средствами идентификации в информационную систему мониторинга.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Нанесение средств идентификации на потребительскую упаковку, или на обувные товары, или на товарный ярлык обувных товаров является обязательным с 1 июля 2020 года. Соответственно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года.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Оператор информационной системы мониторинга обеспечивает предоставление участникам оборота обувных товаров, осуществляющим маркировку средствами идентификации обувных товаров, вводимых в оборот после 1 июля 2020 года, кодов маркировки, необходимых для формирования средств идентификации при условии представления всех сведений, необходимых для регистрации соответствующих обувных товаров в информационной системе мониторинга.</w:t>
      </w:r>
    </w:p>
    <w:p w:rsidR="00A12F7E" w:rsidRDefault="00A12F7E"/>
    <w:sectPr w:rsidR="00A1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20"/>
    <w:rsid w:val="00465E20"/>
    <w:rsid w:val="006B78AB"/>
    <w:rsid w:val="00A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5E20"/>
    <w:rPr>
      <w:color w:val="0000FF"/>
      <w:u w:val="single"/>
    </w:rPr>
  </w:style>
  <w:style w:type="character" w:styleId="a5">
    <w:name w:val="Emphasis"/>
    <w:basedOn w:val="a0"/>
    <w:uiPriority w:val="20"/>
    <w:qFormat/>
    <w:rsid w:val="00465E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5E20"/>
    <w:rPr>
      <w:color w:val="0000FF"/>
      <w:u w:val="single"/>
    </w:rPr>
  </w:style>
  <w:style w:type="character" w:styleId="a5">
    <w:name w:val="Emphasis"/>
    <w:basedOn w:val="a0"/>
    <w:uiPriority w:val="20"/>
    <w:qFormat/>
    <w:rsid w:val="00465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F9E0FA5E5353B9E80EBA69DD9B41E3C6C8CF60B041923C27444FCFF972C203C872C17ACB6289L9PDI" TargetMode="External"/><Relationship Id="rId13" Type="http://schemas.openxmlformats.org/officeDocument/2006/relationships/hyperlink" Target="consultantplus://offline/ref=F992F9E0FA5E5353B9E80EBA69DD9B41E3C6C8CF60B041923C27444FCFF972C203C872C179CE6789L9P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2F9E0FA5E5353B9E80EBA69DD9B41E3C6C8CF60B041923C27444FCFF972C203C872C17ACB6381L9P5I" TargetMode="External"/><Relationship Id="rId12" Type="http://schemas.openxmlformats.org/officeDocument/2006/relationships/hyperlink" Target="consultantplus://offline/ref=F992F9E0FA5E5353B9E80EBA69DD9B41E3C6C8CF60B041923C27444FCFF972C203C872C17ACB628FL9P3I" TargetMode="External"/><Relationship Id="rId17" Type="http://schemas.openxmlformats.org/officeDocument/2006/relationships/hyperlink" Target="http://www.altsmb.ru/index.php/working/razvitie-potrebitelskogo-ryn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tsmb.ru/index.php/working/razvitie-potrebitelskogo-rynk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F9E0FA5E5353B9E80EBA69DD9B41E3C6C8CF60B041923C27444FCFF972C203C872C17ACB638CL9P5I" TargetMode="External"/><Relationship Id="rId11" Type="http://schemas.openxmlformats.org/officeDocument/2006/relationships/hyperlink" Target="consultantplus://offline/ref=F992F9E0FA5E5353B9E80EBA69DD9B41E3C6C8CF60B041923C27444FCFF972C203C872C17ACB628FL9P7I" TargetMode="External"/><Relationship Id="rId5" Type="http://schemas.openxmlformats.org/officeDocument/2006/relationships/hyperlink" Target="consultantplus://offline/ref=F992F9E0FA5E5353B9E80EBA69DD9B41E3C6C8CF60B041923C27444FCFF972C203C872C17ACB6389L9P1I" TargetMode="External"/><Relationship Id="rId15" Type="http://schemas.openxmlformats.org/officeDocument/2006/relationships/hyperlink" Target="http://www.altsmb.ru/index.php/working/razvitie-potrebitelskogo-rynka" TargetMode="External"/><Relationship Id="rId10" Type="http://schemas.openxmlformats.org/officeDocument/2006/relationships/hyperlink" Target="consultantplus://offline/ref=F992F9E0FA5E5353B9E80EBA69DD9B41E3C6C8CF60B041923C27444FCFF972C203C872C17ACB628DL9P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2F9E0FA5E5353B9E80EBA69DD9B41E3C6C8CF60B041923C27444FCFF972C203C872C17ACB628BL9PDI" TargetMode="External"/><Relationship Id="rId14" Type="http://schemas.openxmlformats.org/officeDocument/2006/relationships/hyperlink" Target="http://www.altsmb.ru/index.php/working/razvitie-potrebitelskogo-ry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</dc:creator>
  <cp:lastModifiedBy>Баркова_Л_Ю</cp:lastModifiedBy>
  <cp:revision>2</cp:revision>
  <dcterms:created xsi:type="dcterms:W3CDTF">2020-11-25T01:48:00Z</dcterms:created>
  <dcterms:modified xsi:type="dcterms:W3CDTF">2020-11-25T01:48:00Z</dcterms:modified>
</cp:coreProperties>
</file>